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844" w:rsidRPr="00E36844" w:rsidRDefault="00E36844" w:rsidP="00E3684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3684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Pytania do kandydatów na Rektora</w:t>
      </w:r>
    </w:p>
    <w:p w:rsidR="00E36844" w:rsidRPr="00E36844" w:rsidRDefault="00E36844" w:rsidP="00E36844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36844" w:rsidRPr="00E36844" w:rsidRDefault="00E36844" w:rsidP="00E368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68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Uczelniana Komisja Wyborcza </w:t>
      </w:r>
      <w:proofErr w:type="spellStart"/>
      <w:r w:rsidRPr="00E368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</w:t>
      </w:r>
      <w:proofErr w:type="spellEnd"/>
      <w:r w:rsidRPr="00E368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informuje o możliwości zadawania pytań kandydatom na Rektora.</w:t>
      </w:r>
    </w:p>
    <w:p w:rsidR="00E36844" w:rsidRPr="00E36844" w:rsidRDefault="00E36844" w:rsidP="00E368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68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Pytania do kandydatów na Rektora mogą być zadawane pocztą elektroniczną na adres e-maila przewodniczącego UKW </w:t>
      </w:r>
      <w:hyperlink r:id="rId5" w:history="1">
        <w:r>
          <w:rPr>
            <w:rStyle w:val="Hipercze"/>
          </w:rPr>
          <w:t>e.moczuk@prz.edu.pl</w:t>
        </w:r>
      </w:hyperlink>
      <w:r>
        <w:t xml:space="preserve"> </w:t>
      </w:r>
      <w:r w:rsidRPr="00E368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 dnia 7 kwietnia do dnia 15 kwietnia 2020 r. do godz. 12.</w:t>
      </w:r>
    </w:p>
    <w:p w:rsidR="00E36844" w:rsidRPr="00E36844" w:rsidRDefault="00E36844" w:rsidP="00E368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68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Ponadto w dniach 14 i 15 kwietnia w godz. 9-12, w holu budynku V wystawiona zostanie zamknięta i opieczętowana urna, do której członkowie wspólnoty Uczelni, będą mogli wrzucać pytania do kandydatów na Rektora, w zaklejonych kopertach. Każda z osób winna mieć ze sobą dokument indentyfikacyjny </w:t>
      </w:r>
      <w:proofErr w:type="spellStart"/>
      <w:r w:rsidRPr="00E368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</w:t>
      </w:r>
      <w:proofErr w:type="spellEnd"/>
      <w:r w:rsidRPr="00E368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(kartę pracownika).</w:t>
      </w:r>
    </w:p>
    <w:p w:rsidR="00E36844" w:rsidRPr="00E36844" w:rsidRDefault="00E36844" w:rsidP="00E3684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68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Przyjmuje się, że tematyka zadawanych pytań winna mieścić się w następujących zakresach:</w:t>
      </w:r>
    </w:p>
    <w:p w:rsidR="00E36844" w:rsidRPr="00E36844" w:rsidRDefault="00E36844" w:rsidP="00E3684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68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zarys strategii Uczelni,</w:t>
      </w:r>
    </w:p>
    <w:p w:rsidR="00E36844" w:rsidRPr="00E36844" w:rsidRDefault="00E36844" w:rsidP="00E3684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68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wizja rozwoju naukowego Uczelni,</w:t>
      </w:r>
    </w:p>
    <w:p w:rsidR="00E36844" w:rsidRPr="00E36844" w:rsidRDefault="00E36844" w:rsidP="00E3684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68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wizja rozwoju kadrowego Uczelni,</w:t>
      </w:r>
    </w:p>
    <w:p w:rsidR="00E36844" w:rsidRPr="00E36844" w:rsidRDefault="00E36844" w:rsidP="00E3684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68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 sprawy studenckie,</w:t>
      </w:r>
    </w:p>
    <w:p w:rsidR="00E36844" w:rsidRPr="00E36844" w:rsidRDefault="00E36844" w:rsidP="00E3684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68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5) plany finansowe i inwestycyjne Uczelni,</w:t>
      </w:r>
    </w:p>
    <w:p w:rsidR="00E36844" w:rsidRPr="00E36844" w:rsidRDefault="00E36844" w:rsidP="00E3684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68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6) sprawy różne.</w:t>
      </w:r>
    </w:p>
    <w:p w:rsidR="00311F25" w:rsidRPr="00E36844" w:rsidRDefault="00E36844" w:rsidP="00E36844">
      <w:pPr>
        <w:spacing w:after="0"/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E368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dopuszcza się pytań nielicujących z powagą akademicką, w tym w szczególności naruszających godność kandydata, a także zadanych w sposób wulgarny, napastliwy lub poniżający.</w:t>
      </w:r>
    </w:p>
    <w:sectPr w:rsidR="00311F25" w:rsidRPr="00E36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44"/>
    <w:rsid w:val="00311F25"/>
    <w:rsid w:val="00E3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368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3684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3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3684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368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368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3684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3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3684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368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4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.moczuk@pr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</cp:lastModifiedBy>
  <cp:revision>1</cp:revision>
  <dcterms:created xsi:type="dcterms:W3CDTF">2020-04-10T08:42:00Z</dcterms:created>
  <dcterms:modified xsi:type="dcterms:W3CDTF">2020-04-10T08:48:00Z</dcterms:modified>
</cp:coreProperties>
</file>